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E59F4" w14:textId="77777777" w:rsidR="00FC20D3" w:rsidRDefault="00955A45">
      <w:pPr>
        <w:spacing w:after="200"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>Załącznik nr 1.5 do Zarządzenia Rektora UR  nr 12/2019</w:t>
      </w:r>
    </w:p>
    <w:p w14:paraId="598A8AA9" w14:textId="77777777" w:rsidR="00FC20D3" w:rsidRDefault="00955A45">
      <w:pPr>
        <w:spacing w:after="0" w:line="240" w:lineRule="auto"/>
        <w:jc w:val="center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SYLABUS</w:t>
      </w:r>
    </w:p>
    <w:p w14:paraId="0787EEC2" w14:textId="7551858D" w:rsidR="00FC20D3" w:rsidRPr="00955A45" w:rsidRDefault="0E6C80A5" w:rsidP="0E6C80A5">
      <w:pPr>
        <w:spacing w:after="0" w:line="240" w:lineRule="auto"/>
        <w:jc w:val="center"/>
        <w:rPr>
          <w:rFonts w:ascii="Corbel" w:eastAsia="Corbel" w:hAnsi="Corbel" w:cs="Corbel"/>
          <w:b/>
          <w:i/>
          <w:iCs/>
          <w:sz w:val="24"/>
          <w:szCs w:val="24"/>
        </w:rPr>
      </w:pPr>
      <w:r w:rsidRPr="0E6C80A5">
        <w:rPr>
          <w:rFonts w:ascii="Corbel" w:eastAsia="Corbel" w:hAnsi="Corbel" w:cs="Corbel"/>
          <w:b/>
          <w:bCs/>
          <w:sz w:val="24"/>
          <w:szCs w:val="24"/>
        </w:rPr>
        <w:t>dotyczy cyklu kształcenia</w:t>
      </w:r>
      <w:r w:rsidRPr="0E6C80A5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  <w:r w:rsidR="00456A7B" w:rsidRPr="00955A45">
        <w:rPr>
          <w:rFonts w:ascii="Corbel" w:eastAsia="Corbel" w:hAnsi="Corbel" w:cs="Corbel"/>
          <w:b/>
          <w:i/>
          <w:iCs/>
          <w:sz w:val="24"/>
          <w:szCs w:val="24"/>
        </w:rPr>
        <w:t>202</w:t>
      </w:r>
      <w:r w:rsidR="005A2F16">
        <w:rPr>
          <w:rFonts w:ascii="Corbel" w:eastAsia="Corbel" w:hAnsi="Corbel" w:cs="Corbel"/>
          <w:b/>
          <w:i/>
          <w:iCs/>
          <w:sz w:val="24"/>
          <w:szCs w:val="24"/>
        </w:rPr>
        <w:t>3</w:t>
      </w:r>
      <w:r w:rsidR="00456A7B" w:rsidRPr="00955A45">
        <w:rPr>
          <w:rFonts w:ascii="Corbel" w:eastAsia="Corbel" w:hAnsi="Corbel" w:cs="Corbel"/>
          <w:b/>
          <w:i/>
          <w:iCs/>
          <w:sz w:val="24"/>
          <w:szCs w:val="24"/>
        </w:rPr>
        <w:t>/202</w:t>
      </w:r>
      <w:r w:rsidR="005A2F16">
        <w:rPr>
          <w:rFonts w:ascii="Corbel" w:eastAsia="Corbel" w:hAnsi="Corbel" w:cs="Corbel"/>
          <w:b/>
          <w:i/>
          <w:iCs/>
          <w:sz w:val="24"/>
          <w:szCs w:val="24"/>
        </w:rPr>
        <w:t>4</w:t>
      </w:r>
      <w:r w:rsidR="00456A7B" w:rsidRPr="00955A45">
        <w:rPr>
          <w:rFonts w:ascii="Corbel" w:eastAsia="Corbel" w:hAnsi="Corbel" w:cs="Corbel"/>
          <w:b/>
          <w:i/>
          <w:iCs/>
          <w:sz w:val="24"/>
          <w:szCs w:val="24"/>
        </w:rPr>
        <w:t xml:space="preserve"> – 202</w:t>
      </w:r>
      <w:r w:rsidR="005A2F16">
        <w:rPr>
          <w:rFonts w:ascii="Corbel" w:eastAsia="Corbel" w:hAnsi="Corbel" w:cs="Corbel"/>
          <w:b/>
          <w:i/>
          <w:iCs/>
          <w:sz w:val="24"/>
          <w:szCs w:val="24"/>
        </w:rPr>
        <w:t>5</w:t>
      </w:r>
      <w:r w:rsidR="00456A7B" w:rsidRPr="00955A45">
        <w:rPr>
          <w:rFonts w:ascii="Corbel" w:eastAsia="Corbel" w:hAnsi="Corbel" w:cs="Corbel"/>
          <w:b/>
          <w:i/>
          <w:iCs/>
          <w:sz w:val="24"/>
          <w:szCs w:val="24"/>
        </w:rPr>
        <w:t>/202</w:t>
      </w:r>
      <w:r w:rsidR="005A2F16">
        <w:rPr>
          <w:rFonts w:ascii="Corbel" w:eastAsia="Corbel" w:hAnsi="Corbel" w:cs="Corbel"/>
          <w:b/>
          <w:i/>
          <w:iCs/>
          <w:sz w:val="24"/>
          <w:szCs w:val="24"/>
        </w:rPr>
        <w:t>6</w:t>
      </w:r>
    </w:p>
    <w:p w14:paraId="13D0597C" w14:textId="77777777" w:rsidR="00FC20D3" w:rsidRDefault="00955A45">
      <w:pPr>
        <w:spacing w:after="0" w:line="240" w:lineRule="auto"/>
        <w:jc w:val="center"/>
        <w:rPr>
          <w:rFonts w:ascii="Corbel" w:eastAsia="Corbel" w:hAnsi="Corbel" w:cs="Corbel"/>
          <w:sz w:val="20"/>
        </w:rPr>
      </w:pPr>
      <w:r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4"/>
        </w:rPr>
        <w:tab/>
      </w:r>
      <w:r>
        <w:rPr>
          <w:rFonts w:ascii="Corbel" w:eastAsia="Corbel" w:hAnsi="Corbel" w:cs="Corbel"/>
          <w:i/>
          <w:sz w:val="24"/>
        </w:rPr>
        <w:tab/>
        <w:t xml:space="preserve">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>)</w:t>
      </w:r>
    </w:p>
    <w:p w14:paraId="39DE5D2F" w14:textId="033C36C8" w:rsidR="00FC20D3" w:rsidRDefault="00955A45" w:rsidP="5C1D7C7D">
      <w:pPr>
        <w:spacing w:after="0" w:line="240" w:lineRule="auto"/>
        <w:ind w:left="720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>
        <w:rPr>
          <w:rFonts w:ascii="Corbel" w:eastAsia="Corbel" w:hAnsi="Corbel" w:cs="Corbel"/>
          <w:sz w:val="20"/>
        </w:rPr>
        <w:tab/>
      </w:r>
      <w:r w:rsidR="5C1D7C7D" w:rsidRPr="5C1D7C7D">
        <w:rPr>
          <w:rFonts w:ascii="Corbel" w:eastAsia="Corbel" w:hAnsi="Corbel" w:cs="Corbel"/>
          <w:sz w:val="20"/>
          <w:szCs w:val="20"/>
        </w:rPr>
        <w:t>Rok akademicki 202</w:t>
      </w:r>
      <w:r w:rsidR="005A2F16">
        <w:rPr>
          <w:rFonts w:ascii="Corbel" w:eastAsia="Corbel" w:hAnsi="Corbel" w:cs="Corbel"/>
          <w:sz w:val="20"/>
          <w:szCs w:val="20"/>
        </w:rPr>
        <w:t>5</w:t>
      </w:r>
      <w:r w:rsidR="5C1D7C7D" w:rsidRPr="5C1D7C7D">
        <w:rPr>
          <w:rFonts w:ascii="Corbel" w:eastAsia="Corbel" w:hAnsi="Corbel" w:cs="Corbel"/>
          <w:sz w:val="20"/>
          <w:szCs w:val="20"/>
        </w:rPr>
        <w:t>/202</w:t>
      </w:r>
      <w:r w:rsidR="005A2F16">
        <w:rPr>
          <w:rFonts w:ascii="Corbel" w:eastAsia="Corbel" w:hAnsi="Corbel" w:cs="Corbel"/>
          <w:sz w:val="20"/>
          <w:szCs w:val="20"/>
        </w:rPr>
        <w:t>6</w:t>
      </w:r>
    </w:p>
    <w:p w14:paraId="672A6659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C6E7FD4" w14:textId="77777777" w:rsidR="00FC20D3" w:rsidRDefault="00955A45">
      <w:pPr>
        <w:spacing w:after="0" w:line="240" w:lineRule="auto"/>
        <w:rPr>
          <w:rFonts w:ascii="Corbel" w:eastAsia="Corbel" w:hAnsi="Corbel" w:cs="Corbel"/>
          <w:b/>
          <w:color w:val="0070C0"/>
          <w:sz w:val="24"/>
        </w:rPr>
      </w:pPr>
      <w:r>
        <w:rPr>
          <w:rFonts w:ascii="Corbel" w:eastAsia="Corbel" w:hAnsi="Corbel" w:cs="Corbel"/>
          <w:b/>
          <w:sz w:val="24"/>
        </w:rPr>
        <w:t>1. Podstawowe informacje o przedmiocie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40"/>
        <w:gridCol w:w="6828"/>
      </w:tblGrid>
      <w:tr w:rsidR="00FC20D3" w14:paraId="379485A2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701564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Nazwa przedmiotu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08395C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b/>
                <w:color w:val="000000"/>
                <w:sz w:val="24"/>
              </w:rPr>
              <w:t>Dobre sąsiedztwo i jego zagrożenia</w:t>
            </w:r>
          </w:p>
        </w:tc>
      </w:tr>
      <w:tr w:rsidR="00FC20D3" w14:paraId="5B2C6196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A29152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Kod przedmiotu*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323D2EC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MK_36</w:t>
            </w:r>
          </w:p>
        </w:tc>
      </w:tr>
      <w:tr w:rsidR="00FC20D3" w14:paraId="5C0172EC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49A5C16" w14:textId="77777777" w:rsidR="00FC20D3" w:rsidRDefault="00955A45">
            <w:pPr>
              <w:tabs>
                <w:tab w:val="left" w:pos="-5643"/>
              </w:tabs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nazwa jednostki prowadzącej kierunek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E3E3000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Kolegium Nauk Społecznych</w:t>
            </w:r>
          </w:p>
        </w:tc>
      </w:tr>
      <w:tr w:rsidR="00FC20D3" w14:paraId="5F4450B1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39E105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Nazwa jednostki realizującej przedmiot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6BCBDC3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Instytut Nauk o Polityce</w:t>
            </w:r>
          </w:p>
        </w:tc>
      </w:tr>
      <w:tr w:rsidR="00FC20D3" w14:paraId="58415E7B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B835047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Kierunek studiów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8D61E9E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Stosunki międzynarodowe</w:t>
            </w:r>
          </w:p>
        </w:tc>
      </w:tr>
      <w:tr w:rsidR="00FC20D3" w14:paraId="7CADDEE4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48A1CED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Poziom studiów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510F33B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Poziom I</w:t>
            </w:r>
          </w:p>
        </w:tc>
      </w:tr>
      <w:tr w:rsidR="00FC20D3" w14:paraId="51B60F1E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4C0481C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Profil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52686D8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Ogólnoakademicki </w:t>
            </w:r>
          </w:p>
        </w:tc>
      </w:tr>
      <w:tr w:rsidR="00FC20D3" w14:paraId="5B469018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C3992E0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Forma studiów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4440E62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stacjonarne</w:t>
            </w:r>
          </w:p>
        </w:tc>
      </w:tr>
      <w:tr w:rsidR="00FC20D3" w14:paraId="3B482592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AAF248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Rok i semestr/y studiów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866F36" w14:textId="344EB560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III / V </w:t>
            </w:r>
          </w:p>
        </w:tc>
      </w:tr>
      <w:tr w:rsidR="00FC20D3" w14:paraId="480733A6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863A118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Rodzaj przedmiotu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8EE4E00" w14:textId="110B8575" w:rsidR="00FC20D3" w:rsidRPr="00456A7B" w:rsidRDefault="49192ACB" w:rsidP="0332A61B">
            <w:pPr>
              <w:spacing w:before="100" w:after="10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0456A7B">
              <w:rPr>
                <w:rFonts w:ascii="Corbel" w:eastAsia="Corbel" w:hAnsi="Corbel" w:cs="Corbel"/>
                <w:sz w:val="24"/>
                <w:szCs w:val="24"/>
              </w:rPr>
              <w:t>specjalnościowy</w:t>
            </w:r>
          </w:p>
        </w:tc>
      </w:tr>
      <w:tr w:rsidR="00FC20D3" w14:paraId="26EB6C12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3A990D4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Język wykładowy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7D1FAC9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Polski</w:t>
            </w:r>
          </w:p>
        </w:tc>
      </w:tr>
      <w:tr w:rsidR="00FC20D3" w14:paraId="604B1EAA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C2AF6E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Koordynator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9295ECB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Dr hab. Grzegorz Bonusiak, prof. UR</w:t>
            </w:r>
          </w:p>
        </w:tc>
      </w:tr>
      <w:tr w:rsidR="00FC20D3" w14:paraId="6B4CB27B" w14:textId="77777777" w:rsidTr="00456A7B">
        <w:trPr>
          <w:trHeight w:val="1"/>
        </w:trPr>
        <w:tc>
          <w:tcPr>
            <w:tcW w:w="2694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71FE442" w14:textId="77777777" w:rsidR="00FC20D3" w:rsidRDefault="00955A45">
            <w:pPr>
              <w:tabs>
                <w:tab w:val="left" w:pos="-5643"/>
              </w:tabs>
              <w:spacing w:before="100" w:after="100" w:line="240" w:lineRule="auto"/>
            </w:pPr>
            <w:r>
              <w:rPr>
                <w:rFonts w:ascii="Corbel" w:eastAsia="Corbel" w:hAnsi="Corbel" w:cs="Corbel"/>
                <w:sz w:val="24"/>
              </w:rPr>
              <w:t>Imię i nazwisko osoby prowadzącej / osób prowadzących</w:t>
            </w:r>
          </w:p>
        </w:tc>
        <w:tc>
          <w:tcPr>
            <w:tcW w:w="708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F13751B" w14:textId="77777777" w:rsidR="00FC20D3" w:rsidRDefault="00955A45">
            <w:pPr>
              <w:spacing w:before="100" w:after="10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Dr hab. Grzegorz Bonusiak, prof. UR</w:t>
            </w:r>
          </w:p>
        </w:tc>
      </w:tr>
    </w:tbl>
    <w:p w14:paraId="4DE066A3" w14:textId="55807FDA" w:rsidR="00FC20D3" w:rsidRDefault="00955A45">
      <w:pPr>
        <w:tabs>
          <w:tab w:val="left" w:pos="-5814"/>
        </w:tabs>
        <w:spacing w:before="100" w:after="100" w:line="240" w:lineRule="auto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>-</w:t>
      </w:r>
      <w:r>
        <w:rPr>
          <w:rFonts w:ascii="Corbel" w:eastAsia="Corbel" w:hAnsi="Corbel" w:cs="Corbel"/>
          <w:i/>
          <w:sz w:val="24"/>
        </w:rPr>
        <w:t>opcjonalni</w:t>
      </w:r>
      <w:r>
        <w:rPr>
          <w:rFonts w:ascii="Corbel" w:eastAsia="Corbel" w:hAnsi="Corbel" w:cs="Corbel"/>
          <w:sz w:val="24"/>
        </w:rPr>
        <w:t>e,</w:t>
      </w:r>
      <w:r w:rsidR="000A255F">
        <w:rPr>
          <w:rFonts w:ascii="Corbel" w:eastAsia="Corbel" w:hAnsi="Corbel" w:cs="Corbel"/>
          <w:sz w:val="24"/>
        </w:rPr>
        <w:t xml:space="preserve"> </w:t>
      </w:r>
      <w:r>
        <w:rPr>
          <w:rFonts w:ascii="Corbel" w:eastAsia="Corbel" w:hAnsi="Corbel" w:cs="Corbel"/>
          <w:i/>
          <w:sz w:val="24"/>
        </w:rPr>
        <w:t>zgodnie z ustaleniami w Jednostce</w:t>
      </w:r>
    </w:p>
    <w:p w14:paraId="0A37501D" w14:textId="77777777" w:rsidR="00FC20D3" w:rsidRDefault="00FC20D3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p w14:paraId="7E0A0F74" w14:textId="77777777" w:rsidR="00FC20D3" w:rsidRDefault="00955A45">
      <w:pP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1.1.Formy zajęć dydaktycznych, wymiar godzin i punktów ECTS </w:t>
      </w:r>
    </w:p>
    <w:p w14:paraId="5DAB6C7B" w14:textId="77777777" w:rsidR="00FC20D3" w:rsidRDefault="00FC20D3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sz w:val="24"/>
        </w:rPr>
      </w:pPr>
    </w:p>
    <w:tbl>
      <w:tblPr>
        <w:tblW w:w="962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85"/>
        <w:gridCol w:w="870"/>
        <w:gridCol w:w="695"/>
        <w:gridCol w:w="915"/>
        <w:gridCol w:w="737"/>
        <w:gridCol w:w="821"/>
        <w:gridCol w:w="763"/>
        <w:gridCol w:w="948"/>
        <w:gridCol w:w="1189"/>
        <w:gridCol w:w="1505"/>
      </w:tblGrid>
      <w:tr w:rsidR="00FC20D3" w14:paraId="4A00F406" w14:textId="77777777" w:rsidTr="000A255F">
        <w:trPr>
          <w:trHeight w:val="1"/>
        </w:trPr>
        <w:tc>
          <w:tcPr>
            <w:tcW w:w="1185" w:type="dxa"/>
            <w:shd w:val="clear" w:color="auto" w:fill="FFFFFF"/>
            <w:tcMar>
              <w:left w:w="108" w:type="dxa"/>
              <w:right w:w="108" w:type="dxa"/>
            </w:tcMar>
          </w:tcPr>
          <w:p w14:paraId="493A0CA5" w14:textId="77777777" w:rsidR="00FC20D3" w:rsidRDefault="00955A45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Semestr</w:t>
            </w:r>
          </w:p>
          <w:p w14:paraId="64C63F33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(nr)</w:t>
            </w:r>
          </w:p>
        </w:tc>
        <w:tc>
          <w:tcPr>
            <w:tcW w:w="87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860AB22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Wykł.</w:t>
            </w:r>
          </w:p>
        </w:tc>
        <w:tc>
          <w:tcPr>
            <w:tcW w:w="69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46F369B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  <w:tc>
          <w:tcPr>
            <w:tcW w:w="91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09DDADA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Konw.</w:t>
            </w:r>
          </w:p>
        </w:tc>
        <w:tc>
          <w:tcPr>
            <w:tcW w:w="73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AB6E05A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Lab.</w:t>
            </w:r>
          </w:p>
        </w:tc>
        <w:tc>
          <w:tcPr>
            <w:tcW w:w="82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B273B9D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Sem.</w:t>
            </w:r>
          </w:p>
        </w:tc>
        <w:tc>
          <w:tcPr>
            <w:tcW w:w="76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3A8E3D2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ZP</w:t>
            </w:r>
          </w:p>
        </w:tc>
        <w:tc>
          <w:tcPr>
            <w:tcW w:w="94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9FA399F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Prakt.</w:t>
            </w:r>
          </w:p>
        </w:tc>
        <w:tc>
          <w:tcPr>
            <w:tcW w:w="1189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B5B1B43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Inne (jakie?)</w:t>
            </w:r>
          </w:p>
        </w:tc>
        <w:tc>
          <w:tcPr>
            <w:tcW w:w="150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474E17E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Liczba pkt. ECTS</w:t>
            </w:r>
          </w:p>
        </w:tc>
      </w:tr>
      <w:tr w:rsidR="00FC20D3" w14:paraId="021EBDCD" w14:textId="77777777" w:rsidTr="000A255F">
        <w:tc>
          <w:tcPr>
            <w:tcW w:w="1185" w:type="dxa"/>
            <w:shd w:val="clear" w:color="auto" w:fill="FFFFFF"/>
            <w:tcMar>
              <w:left w:w="108" w:type="dxa"/>
              <w:right w:w="108" w:type="dxa"/>
            </w:tcMar>
          </w:tcPr>
          <w:p w14:paraId="3696C343" w14:textId="77777777" w:rsidR="00FC20D3" w:rsidRDefault="00955A45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V</w:t>
            </w:r>
          </w:p>
        </w:tc>
        <w:tc>
          <w:tcPr>
            <w:tcW w:w="870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2EB378F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69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19897CE" w14:textId="77777777" w:rsidR="00FC20D3" w:rsidRDefault="00955A45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30</w:t>
            </w:r>
          </w:p>
        </w:tc>
        <w:tc>
          <w:tcPr>
            <w:tcW w:w="91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6A05A809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3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A39BBE3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82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C8F396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763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72A3D3EC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948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D0B940D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189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0E27B00A" w14:textId="77777777" w:rsidR="00FC20D3" w:rsidRDefault="00FC20D3">
            <w:pPr>
              <w:tabs>
                <w:tab w:val="left" w:pos="-5814"/>
              </w:tabs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505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28C26E1" w14:textId="77777777" w:rsidR="00FC20D3" w:rsidRDefault="00955A45">
            <w:pPr>
              <w:tabs>
                <w:tab w:val="left" w:pos="-5814"/>
              </w:tabs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14:paraId="60061E4C" w14:textId="77777777" w:rsidR="00FC20D3" w:rsidRDefault="00FC20D3">
      <w:pP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sz w:val="24"/>
        </w:rPr>
      </w:pPr>
    </w:p>
    <w:p w14:paraId="44EAFD9C" w14:textId="77777777" w:rsidR="00FC20D3" w:rsidRDefault="00FC20D3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sz w:val="24"/>
        </w:rPr>
      </w:pPr>
    </w:p>
    <w:p w14:paraId="2F9EB3F8" w14:textId="458D0F0F" w:rsidR="0332A61B" w:rsidRDefault="0332A61B" w:rsidP="0332A61B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b/>
          <w:bCs/>
          <w:sz w:val="24"/>
          <w:szCs w:val="24"/>
        </w:rPr>
      </w:pPr>
    </w:p>
    <w:p w14:paraId="7713D631" w14:textId="77777777" w:rsidR="00FC20D3" w:rsidRDefault="00955A45">
      <w:pP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lastRenderedPageBreak/>
        <w:t>1.2.</w:t>
      </w:r>
      <w:r>
        <w:rPr>
          <w:rFonts w:ascii="Corbel" w:eastAsia="Corbel" w:hAnsi="Corbel" w:cs="Corbel"/>
          <w:b/>
          <w:sz w:val="24"/>
        </w:rPr>
        <w:tab/>
        <w:t xml:space="preserve">Sposób realizacji zajęć  </w:t>
      </w:r>
    </w:p>
    <w:p w14:paraId="58DF5E40" w14:textId="77777777" w:rsidR="00FC20D3" w:rsidRDefault="00955A45">
      <w:pPr>
        <w:spacing w:after="0" w:line="240" w:lineRule="auto"/>
        <w:ind w:left="709"/>
        <w:rPr>
          <w:rFonts w:ascii="Corbel" w:eastAsia="Corbel" w:hAnsi="Corbel" w:cs="Corbel"/>
          <w:sz w:val="24"/>
          <w:u w:val="single"/>
        </w:rPr>
      </w:pPr>
      <w:r>
        <w:rPr>
          <w:rFonts w:ascii="Segoe UI Symbol" w:eastAsia="Segoe UI Symbol" w:hAnsi="Segoe UI Symbol" w:cs="Segoe UI Symbol"/>
          <w:sz w:val="24"/>
          <w:u w:val="single"/>
        </w:rPr>
        <w:t>☐</w:t>
      </w:r>
      <w:r>
        <w:rPr>
          <w:rFonts w:ascii="Corbel" w:eastAsia="Corbel" w:hAnsi="Corbel" w:cs="Corbel"/>
          <w:sz w:val="24"/>
          <w:u w:val="single"/>
        </w:rPr>
        <w:t xml:space="preserve"> zajęcia w formie tradycyjnej</w:t>
      </w:r>
    </w:p>
    <w:p w14:paraId="386692D9" w14:textId="77777777" w:rsidR="00FC20D3" w:rsidRDefault="00955A45">
      <w:pPr>
        <w:spacing w:after="0" w:line="240" w:lineRule="auto"/>
        <w:ind w:left="709"/>
        <w:rPr>
          <w:rFonts w:ascii="Corbel" w:eastAsia="Corbel" w:hAnsi="Corbel" w:cs="Corbel"/>
          <w:sz w:val="24"/>
        </w:rPr>
      </w:pPr>
      <w:r>
        <w:rPr>
          <w:rFonts w:ascii="Segoe UI Symbol" w:eastAsia="Segoe UI Symbol" w:hAnsi="Segoe UI Symbol" w:cs="Segoe UI Symbol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</w:t>
      </w:r>
    </w:p>
    <w:p w14:paraId="4B94D5A5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35295C78" w14:textId="77777777" w:rsidR="00FC20D3" w:rsidRDefault="00955A45">
      <w:pP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1.3 </w:t>
      </w:r>
      <w:r>
        <w:rPr>
          <w:rFonts w:ascii="Corbel" w:eastAsia="Corbel" w:hAnsi="Corbel" w:cs="Corbel"/>
          <w:b/>
          <w:sz w:val="24"/>
        </w:rPr>
        <w:tab/>
        <w:t xml:space="preserve">Forma zaliczenia przedmiotu  (z toku) </w:t>
      </w:r>
      <w:r>
        <w:rPr>
          <w:rFonts w:ascii="Corbel" w:eastAsia="Corbel" w:hAnsi="Corbel" w:cs="Corbel"/>
          <w:sz w:val="24"/>
        </w:rPr>
        <w:t>(egzamin, zaliczenie z oceną, zaliczenie bez oceny)</w:t>
      </w:r>
    </w:p>
    <w:p w14:paraId="55D48E7E" w14:textId="77777777" w:rsidR="00FC20D3" w:rsidRDefault="00955A45">
      <w:pPr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zaliczenie z oceną</w:t>
      </w:r>
    </w:p>
    <w:p w14:paraId="3DEEC669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61BAAD1" w14:textId="77777777" w:rsidR="00FC20D3" w:rsidRDefault="00955A45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2.Wymagania wstępne </w:t>
      </w:r>
    </w:p>
    <w:p w14:paraId="3656B9AB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8"/>
      </w:tblGrid>
      <w:tr w:rsidR="00FC20D3" w14:paraId="5A3DBB6D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25BDF1" w14:textId="77777777" w:rsidR="00FC20D3" w:rsidRDefault="00955A45">
            <w:pPr>
              <w:spacing w:before="40" w:after="4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Student posiada wiedzę o stosunkach międzynarodowych oraz teorii państwa</w:t>
            </w:r>
          </w:p>
        </w:tc>
      </w:tr>
    </w:tbl>
    <w:p w14:paraId="45FB0818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469B63C5" w14:textId="052F9684" w:rsidR="00FC20D3" w:rsidRDefault="0332A61B" w:rsidP="0332A61B">
      <w:pPr>
        <w:spacing w:after="0" w:line="240" w:lineRule="auto"/>
        <w:rPr>
          <w:rFonts w:ascii="Corbel" w:eastAsia="Corbel" w:hAnsi="Corbel" w:cs="Corbel"/>
          <w:b/>
          <w:bCs/>
          <w:sz w:val="24"/>
          <w:szCs w:val="24"/>
        </w:rPr>
      </w:pPr>
      <w:r w:rsidRPr="0332A61B">
        <w:rPr>
          <w:rFonts w:ascii="Corbel" w:eastAsia="Corbel" w:hAnsi="Corbel" w:cs="Corbel"/>
          <w:b/>
          <w:bCs/>
          <w:sz w:val="24"/>
          <w:szCs w:val="24"/>
        </w:rPr>
        <w:t>3.</w:t>
      </w:r>
      <w:r w:rsidR="271B0F5F" w:rsidRPr="0332A61B">
        <w:rPr>
          <w:rFonts w:ascii="Corbel" w:eastAsia="Corbel" w:hAnsi="Corbel" w:cs="Corbel"/>
          <w:b/>
          <w:bCs/>
          <w:sz w:val="24"/>
          <w:szCs w:val="24"/>
        </w:rPr>
        <w:t xml:space="preserve"> C</w:t>
      </w:r>
      <w:r w:rsidRPr="0332A61B">
        <w:rPr>
          <w:rFonts w:ascii="Corbel" w:eastAsia="Corbel" w:hAnsi="Corbel" w:cs="Corbel"/>
          <w:b/>
          <w:bCs/>
          <w:sz w:val="24"/>
          <w:szCs w:val="24"/>
        </w:rPr>
        <w:t>ele, efekty uczenia się , treści Programowe i stosowane metody Dydaktyczne</w:t>
      </w:r>
    </w:p>
    <w:p w14:paraId="049F31CB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04643D83" w14:textId="77777777" w:rsidR="00FC20D3" w:rsidRDefault="00955A45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3.1 Cele przedmiotu</w:t>
      </w:r>
    </w:p>
    <w:p w14:paraId="53128261" w14:textId="77777777" w:rsidR="00FC20D3" w:rsidRDefault="00FC20D3">
      <w:pP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9"/>
        <w:gridCol w:w="8629"/>
      </w:tblGrid>
      <w:tr w:rsidR="00FC20D3" w14:paraId="537668C7" w14:textId="77777777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72B5A4" w14:textId="77777777" w:rsidR="00FC20D3" w:rsidRDefault="00955A45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C1 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AC262F" w14:textId="77777777" w:rsidR="00FC20D3" w:rsidRDefault="00955A45">
            <w:pPr>
              <w:spacing w:after="200" w:line="276" w:lineRule="auto"/>
            </w:pPr>
            <w:r>
              <w:rPr>
                <w:rFonts w:ascii="Corbel" w:eastAsia="Corbel" w:hAnsi="Corbel" w:cs="Corbel"/>
                <w:sz w:val="24"/>
              </w:rPr>
              <w:t>zapoznanie studentów z wiedzą dotyczącą z koncepcją dobrego sąsiedztwa</w:t>
            </w:r>
          </w:p>
        </w:tc>
      </w:tr>
      <w:tr w:rsidR="00FC20D3" w14:paraId="1F780635" w14:textId="77777777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50CF7E8" w14:textId="77777777" w:rsidR="00FC20D3" w:rsidRDefault="00955A45">
            <w:pPr>
              <w:tabs>
                <w:tab w:val="left" w:pos="-5814"/>
                <w:tab w:val="left" w:pos="720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C2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02698D" w14:textId="77777777" w:rsidR="00FC20D3" w:rsidRDefault="00955A45">
            <w:pPr>
              <w:spacing w:after="200" w:line="276" w:lineRule="auto"/>
            </w:pPr>
            <w:r>
              <w:rPr>
                <w:rFonts w:ascii="Corbel" w:eastAsia="Corbel" w:hAnsi="Corbel" w:cs="Corbel"/>
                <w:sz w:val="24"/>
              </w:rPr>
              <w:t>przedstawienie prawnomiędzynarodowych zasad dobrego sąsiedztwa</w:t>
            </w:r>
          </w:p>
        </w:tc>
      </w:tr>
      <w:tr w:rsidR="00FC20D3" w14:paraId="1E3E9A31" w14:textId="77777777">
        <w:trPr>
          <w:trHeight w:val="1"/>
        </w:trPr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3C0B3C4" w14:textId="77777777" w:rsidR="00FC20D3" w:rsidRDefault="00955A45">
            <w:pPr>
              <w:tabs>
                <w:tab w:val="left" w:pos="-5814"/>
              </w:tabs>
              <w:spacing w:before="40" w:after="40" w:line="240" w:lineRule="auto"/>
            </w:pPr>
            <w:r>
              <w:rPr>
                <w:rFonts w:ascii="Corbel" w:eastAsia="Corbel" w:hAnsi="Corbel" w:cs="Corbel"/>
                <w:sz w:val="24"/>
              </w:rPr>
              <w:t>C3</w:t>
            </w:r>
          </w:p>
        </w:tc>
        <w:tc>
          <w:tcPr>
            <w:tcW w:w="8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07D9BB" w14:textId="77777777" w:rsidR="00FC20D3" w:rsidRDefault="00955A45">
            <w:pPr>
              <w:spacing w:after="200" w:line="276" w:lineRule="auto"/>
            </w:pPr>
            <w:r>
              <w:rPr>
                <w:rFonts w:ascii="Corbel" w:eastAsia="Corbel" w:hAnsi="Corbel" w:cs="Corbel"/>
                <w:sz w:val="24"/>
              </w:rPr>
              <w:t>analiza zagrożeń dla dobrosąsiedzkich relacji pomiędzy państwami</w:t>
            </w:r>
          </w:p>
        </w:tc>
      </w:tr>
    </w:tbl>
    <w:p w14:paraId="62486C05" w14:textId="77777777" w:rsidR="00FC20D3" w:rsidRDefault="00FC20D3">
      <w:pPr>
        <w:spacing w:after="0" w:line="240" w:lineRule="auto"/>
        <w:rPr>
          <w:rFonts w:ascii="Corbel" w:eastAsia="Corbel" w:hAnsi="Corbel" w:cs="Corbel"/>
          <w:color w:val="000000"/>
          <w:sz w:val="24"/>
        </w:rPr>
      </w:pPr>
    </w:p>
    <w:p w14:paraId="3DDEBA1D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3.2 Efekty uczenia się dla przedmiotu</w:t>
      </w:r>
    </w:p>
    <w:p w14:paraId="4101652C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73"/>
        <w:gridCol w:w="5933"/>
        <w:gridCol w:w="1862"/>
      </w:tblGrid>
      <w:tr w:rsidR="00FC20D3" w14:paraId="61F38664" w14:textId="77777777" w:rsidTr="0E6C80A5"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1C145ED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DEC5602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1F352D2E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kierunkowych </w:t>
            </w:r>
          </w:p>
        </w:tc>
      </w:tr>
      <w:tr w:rsidR="00FC20D3" w14:paraId="4B18D2B9" w14:textId="77777777" w:rsidTr="0E6C80A5"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FCA596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EK_01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1F020CD" w14:textId="0C521537" w:rsidR="00FC20D3" w:rsidRDefault="247B99F6" w:rsidP="0E6C80A5">
            <w:pPr>
              <w:spacing w:after="200" w:line="276" w:lineRule="auto"/>
              <w:jc w:val="both"/>
            </w:pPr>
            <w:r w:rsidRPr="5B4D15FA">
              <w:rPr>
                <w:rFonts w:ascii="Corbel" w:eastAsia="Corbel" w:hAnsi="Corbel" w:cs="Corbel"/>
                <w:sz w:val="24"/>
                <w:szCs w:val="24"/>
              </w:rPr>
              <w:t>Ma wiedz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ę o zasadzie dobrego sąsiedztwa i jej wymiarach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AD3A7D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K_W03,</w:t>
            </w:r>
          </w:p>
          <w:p w14:paraId="2C5B2A4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K_W05</w:t>
            </w:r>
          </w:p>
        </w:tc>
      </w:tr>
      <w:tr w:rsidR="00FC20D3" w14:paraId="5566DC69" w14:textId="77777777" w:rsidTr="0E6C80A5"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56A76B19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1EB09065" w14:textId="77777777" w:rsidR="00FC20D3" w:rsidRDefault="0E6C80A5" w:rsidP="0E6C80A5">
            <w:pPr>
              <w:spacing w:after="200" w:line="276" w:lineRule="auto"/>
              <w:jc w:val="both"/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>Przedstawia i analizuje przyczyny i rodzaje zagrożeń dla dobro sąsiedzkich relacji pomiędzy państwami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CC139A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K_W03,</w:t>
            </w:r>
          </w:p>
          <w:p w14:paraId="2A4E307F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K_U03</w:t>
            </w:r>
          </w:p>
        </w:tc>
      </w:tr>
      <w:tr w:rsidR="00FC20D3" w14:paraId="5AF7560C" w14:textId="77777777" w:rsidTr="0E6C80A5"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1960800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058C6A4D" w14:textId="2478F3C1" w:rsidR="00FC20D3" w:rsidRDefault="7C5C4F9B" w:rsidP="0E6C80A5">
            <w:pPr>
              <w:spacing w:after="200" w:line="276" w:lineRule="auto"/>
              <w:jc w:val="both"/>
            </w:pPr>
            <w:r w:rsidRPr="5B4D15FA">
              <w:rPr>
                <w:rFonts w:ascii="Corbel" w:eastAsia="Corbel" w:hAnsi="Corbel" w:cs="Corbel"/>
                <w:sz w:val="24"/>
                <w:szCs w:val="24"/>
              </w:rPr>
              <w:t>P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otrafi</w:t>
            </w:r>
            <w:r w:rsidRPr="5B4D15F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omówić znaczenie dobrego sąsiedztwa  dla bezpieczeństwa międzynarodowego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3CFCD0C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K_U01</w:t>
            </w:r>
          </w:p>
          <w:p w14:paraId="4B99056E" w14:textId="77777777" w:rsidR="00FC20D3" w:rsidRDefault="00FC20D3">
            <w:pPr>
              <w:spacing w:after="0" w:line="240" w:lineRule="auto"/>
            </w:pPr>
          </w:p>
        </w:tc>
      </w:tr>
      <w:tr w:rsidR="00FC20D3" w14:paraId="0C36A448" w14:textId="77777777" w:rsidTr="0E6C80A5"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8C3198C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5BE3EF3" w14:textId="0A4FF705" w:rsidR="00FC20D3" w:rsidRDefault="02971AA9">
            <w:pPr>
              <w:spacing w:after="200" w:line="276" w:lineRule="auto"/>
              <w:jc w:val="both"/>
            </w:pPr>
            <w:r w:rsidRPr="5B4D15FA">
              <w:rPr>
                <w:rFonts w:ascii="Corbel" w:eastAsia="Corbel" w:hAnsi="Corbel" w:cs="Corbel"/>
                <w:sz w:val="24"/>
                <w:szCs w:val="24"/>
              </w:rPr>
              <w:t>M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a</w:t>
            </w:r>
            <w:r w:rsidRPr="5B4D15FA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="5B4D15FA" w:rsidRPr="5B4D15FA">
              <w:rPr>
                <w:rFonts w:ascii="Corbel" w:eastAsia="Corbel" w:hAnsi="Corbel" w:cs="Corbel"/>
                <w:sz w:val="24"/>
                <w:szCs w:val="24"/>
              </w:rPr>
              <w:t>wiedzę dotyczącą prawnych gwarancji dla dobrosąsiedzkich relacji pomiędzy państwami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450E9CF3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K_W04,</w:t>
            </w:r>
          </w:p>
          <w:p w14:paraId="22BF0ACE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K_W05</w:t>
            </w:r>
          </w:p>
        </w:tc>
      </w:tr>
      <w:tr w:rsidR="00FC20D3" w14:paraId="19849D23" w14:textId="77777777" w:rsidTr="0E6C80A5">
        <w:trPr>
          <w:trHeight w:val="1"/>
        </w:trPr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4357262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720F9E53" w14:textId="77777777" w:rsidR="00FC20D3" w:rsidRDefault="00955A45">
            <w:pPr>
              <w:spacing w:after="200" w:line="276" w:lineRule="auto"/>
              <w:jc w:val="both"/>
            </w:pPr>
            <w:r>
              <w:rPr>
                <w:rFonts w:ascii="Corbel" w:eastAsia="Corbel" w:hAnsi="Corbel" w:cs="Corbel"/>
                <w:sz w:val="24"/>
              </w:rPr>
              <w:t>Wykorzystuje materiały źródłowe do przygotowania wypowiedzi ustnej i pracy pisemnej o wybranym zagrożeniu dobrosąsiedzkich relacji pomiędzy państwami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8" w:type="dxa"/>
              <w:right w:w="108" w:type="dxa"/>
            </w:tcMar>
          </w:tcPr>
          <w:p w14:paraId="64C88C23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K_U06,</w:t>
            </w:r>
          </w:p>
          <w:p w14:paraId="54E3E2D9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K_K01</w:t>
            </w:r>
          </w:p>
        </w:tc>
      </w:tr>
    </w:tbl>
    <w:p w14:paraId="1299C43A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1460802D" w14:textId="415A9D24" w:rsidR="0E6C80A5" w:rsidRDefault="0E6C80A5" w:rsidP="0E6C80A5">
      <w:pPr>
        <w:spacing w:after="200" w:line="240" w:lineRule="auto"/>
        <w:ind w:left="426"/>
        <w:jc w:val="both"/>
        <w:rPr>
          <w:rFonts w:ascii="Corbel" w:eastAsia="Corbel" w:hAnsi="Corbel" w:cs="Corbel"/>
          <w:b/>
          <w:bCs/>
          <w:sz w:val="24"/>
          <w:szCs w:val="24"/>
        </w:rPr>
      </w:pPr>
    </w:p>
    <w:p w14:paraId="5B09A053" w14:textId="77777777" w:rsidR="00FC20D3" w:rsidRDefault="00955A45">
      <w:pPr>
        <w:spacing w:after="200" w:line="240" w:lineRule="auto"/>
        <w:ind w:left="426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3.3Treści programowe </w:t>
      </w:r>
    </w:p>
    <w:p w14:paraId="7D0EF860" w14:textId="77777777" w:rsidR="00FC20D3" w:rsidRDefault="00955A45">
      <w:pPr>
        <w:numPr>
          <w:ilvl w:val="0"/>
          <w:numId w:val="1"/>
        </w:numPr>
        <w:spacing w:after="120" w:line="240" w:lineRule="auto"/>
        <w:ind w:left="1080" w:hanging="360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Problematyka wykładu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8"/>
      </w:tblGrid>
      <w:tr w:rsidR="00FC20D3" w14:paraId="587EA2A8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113026" w14:textId="77777777" w:rsidR="00FC20D3" w:rsidRDefault="00955A45">
            <w:pPr>
              <w:spacing w:after="0" w:line="240" w:lineRule="auto"/>
              <w:ind w:left="-250" w:firstLine="250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FC20D3" w14:paraId="5AA2FE90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524492" w14:textId="77777777" w:rsidR="00FC20D3" w:rsidRDefault="00955A45">
            <w:pPr>
              <w:spacing w:after="0" w:line="240" w:lineRule="auto"/>
              <w:ind w:left="-250" w:firstLine="25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4DDBEF00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25513626" w14:textId="77777777" w:rsidR="00FC20D3" w:rsidRDefault="00955A45">
      <w:pPr>
        <w:numPr>
          <w:ilvl w:val="0"/>
          <w:numId w:val="2"/>
        </w:numPr>
        <w:spacing w:after="200" w:line="240" w:lineRule="auto"/>
        <w:ind w:left="1080" w:hanging="360"/>
        <w:jc w:val="both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8"/>
      </w:tblGrid>
      <w:tr w:rsidR="00FC20D3" w14:paraId="55225495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69D229" w14:textId="77777777" w:rsidR="00FC20D3" w:rsidRDefault="00955A45">
            <w:pPr>
              <w:spacing w:after="0" w:line="240" w:lineRule="auto"/>
              <w:ind w:left="708" w:hanging="708"/>
            </w:pPr>
            <w:r>
              <w:rPr>
                <w:rFonts w:ascii="Corbel" w:eastAsia="Corbel" w:hAnsi="Corbel" w:cs="Corbel"/>
                <w:sz w:val="24"/>
              </w:rPr>
              <w:t>Treści merytoryczne</w:t>
            </w:r>
          </w:p>
        </w:tc>
      </w:tr>
      <w:tr w:rsidR="00FC20D3" w14:paraId="4C579432" w14:textId="77777777">
        <w:trPr>
          <w:trHeight w:val="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7F1ED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Zasada dobrego sąsiedztwa i jej rozumienie</w:t>
            </w:r>
          </w:p>
          <w:p w14:paraId="79012AA0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Dobre sąsiedztwo a zakaz agresji, pokojowe współistnienie i inne zasady stosunków międzynarodowych</w:t>
            </w:r>
          </w:p>
          <w:p w14:paraId="52C6632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Zasada dobrego sąsiedztwa w prawie międzynarodowym</w:t>
            </w:r>
          </w:p>
          <w:p w14:paraId="1C499148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Zasada dobrego sąsiedztwa w relacjach bilateralnych – traktaty o dobrym sąsiedztwie</w:t>
            </w:r>
          </w:p>
          <w:p w14:paraId="53B6B9F3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Polskie traktaty o dobrym sąsiedztwie</w:t>
            </w:r>
          </w:p>
          <w:p w14:paraId="7C63C979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Analiza wybranych zagrożeń do dobrosąsiedzkich relacji pomiędzy państwami</w:t>
            </w:r>
          </w:p>
          <w:p w14:paraId="3461D779" w14:textId="77777777" w:rsidR="00FC20D3" w:rsidRDefault="00FC20D3">
            <w:pPr>
              <w:spacing w:after="0" w:line="240" w:lineRule="auto"/>
            </w:pPr>
          </w:p>
        </w:tc>
      </w:tr>
    </w:tbl>
    <w:p w14:paraId="3CF2D8B6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163B82D2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b/>
          <w:sz w:val="24"/>
        </w:rPr>
        <w:t>3.4 Metody dydaktyczne</w:t>
      </w:r>
    </w:p>
    <w:p w14:paraId="0FB78278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81BCDF1" w14:textId="77777777" w:rsidR="00FC20D3" w:rsidRDefault="00955A45">
      <w:pPr>
        <w:spacing w:after="0" w:line="240" w:lineRule="auto"/>
        <w:rPr>
          <w:rFonts w:ascii="Corbel" w:eastAsia="Corbel" w:hAnsi="Corbel" w:cs="Corbel"/>
          <w:sz w:val="24"/>
        </w:rPr>
      </w:pPr>
      <w:r>
        <w:rPr>
          <w:rFonts w:ascii="Corbel" w:eastAsia="Corbel" w:hAnsi="Corbel" w:cs="Corbel"/>
          <w:sz w:val="24"/>
        </w:rPr>
        <w:t>Wykład problemowy, praca w grupach, dyskusja nad „case study”, analiza tekstów prawnych (traktatów o dobrym sąsiedztwie)</w:t>
      </w:r>
    </w:p>
    <w:p w14:paraId="1FC39945" w14:textId="77777777" w:rsidR="00FC20D3" w:rsidRDefault="00FC20D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77FB1868" w14:textId="77777777" w:rsidR="00FC20D3" w:rsidRDefault="00955A45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 METODY I KRYTERIA OCENY</w:t>
      </w:r>
    </w:p>
    <w:p w14:paraId="0562CB0E" w14:textId="77777777" w:rsidR="00FC20D3" w:rsidRDefault="00FC20D3">
      <w:pP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</w:rPr>
      </w:pPr>
    </w:p>
    <w:p w14:paraId="53742ADA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4.1 Sposoby weryfikacji efektów uczenia się</w:t>
      </w:r>
    </w:p>
    <w:p w14:paraId="34CE0A41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2"/>
        <w:gridCol w:w="5403"/>
        <w:gridCol w:w="2113"/>
      </w:tblGrid>
      <w:tr w:rsidR="00FC20D3" w14:paraId="5C3740EA" w14:textId="77777777" w:rsidTr="000A255F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59C1A4F7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Symbol efektu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3AC1580F" w14:textId="50B26749" w:rsidR="00FC20D3" w:rsidRDefault="5B4D15FA" w:rsidP="5B4D15FA">
            <w:pPr>
              <w:spacing w:after="0" w:line="240" w:lineRule="auto"/>
              <w:jc w:val="center"/>
              <w:rPr>
                <w:rFonts w:ascii="Corbel" w:eastAsia="Corbel" w:hAnsi="Corbel" w:cs="Corbel"/>
                <w:b/>
                <w:bCs/>
                <w:sz w:val="24"/>
                <w:szCs w:val="24"/>
              </w:rPr>
            </w:pPr>
            <w:r w:rsidRPr="5B4D15FA"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Metody oceny efektów uczenia </w:t>
            </w:r>
            <w:r w:rsidR="50730CF7" w:rsidRPr="5B4D15FA">
              <w:rPr>
                <w:rFonts w:ascii="Corbel" w:eastAsia="Corbel" w:hAnsi="Corbel" w:cs="Corbel"/>
                <w:sz w:val="24"/>
                <w:szCs w:val="24"/>
              </w:rPr>
              <w:t>się</w:t>
            </w:r>
          </w:p>
          <w:p w14:paraId="12080E0F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DA5CD06" w14:textId="77777777" w:rsidR="00FC20D3" w:rsidRDefault="00955A45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</w:t>
            </w:r>
          </w:p>
          <w:p w14:paraId="52574297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>(w, ćw, …)</w:t>
            </w:r>
          </w:p>
        </w:tc>
      </w:tr>
      <w:tr w:rsidR="00FC20D3" w14:paraId="02E93D7B" w14:textId="77777777" w:rsidTr="000A255F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1736856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ek_ 01 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2E54D27D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obserwacja w trakcie zajęć, praca, kolokwium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5B793073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FC20D3" w14:paraId="55318E26" w14:textId="77777777" w:rsidTr="000A255F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727CF0E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 02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76CB22DD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obserwacja w trakcie zajęć, praca, kolokwium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206066E6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FC20D3" w14:paraId="7BD947C9" w14:textId="77777777" w:rsidTr="000A255F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002D746F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EK_03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64000D5B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obserwacja w trakcie zajęć, praca, kolokwium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50551F48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FC20D3" w14:paraId="5AF6BA56" w14:textId="77777777" w:rsidTr="000A255F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5990E71B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EK_04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7FCC96FF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obserwacja w trakcie zajęć, praca, kolokwium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018A3C57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  <w:tr w:rsidR="00FC20D3" w14:paraId="6D829E88" w14:textId="77777777" w:rsidTr="000A255F">
        <w:trPr>
          <w:trHeight w:val="1"/>
        </w:trPr>
        <w:tc>
          <w:tcPr>
            <w:tcW w:w="1962" w:type="dxa"/>
            <w:shd w:val="clear" w:color="auto" w:fill="FFFFFF"/>
            <w:tcMar>
              <w:left w:w="108" w:type="dxa"/>
              <w:right w:w="108" w:type="dxa"/>
            </w:tcMar>
          </w:tcPr>
          <w:p w14:paraId="4A2F1096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EK_05</w:t>
            </w:r>
          </w:p>
        </w:tc>
        <w:tc>
          <w:tcPr>
            <w:tcW w:w="5441" w:type="dxa"/>
            <w:shd w:val="clear" w:color="auto" w:fill="FFFFFF"/>
            <w:tcMar>
              <w:left w:w="108" w:type="dxa"/>
              <w:right w:w="108" w:type="dxa"/>
            </w:tcMar>
          </w:tcPr>
          <w:p w14:paraId="0DF8A076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obserwacja w trakcie zajęć, praca </w:t>
            </w:r>
          </w:p>
        </w:tc>
        <w:tc>
          <w:tcPr>
            <w:tcW w:w="2117" w:type="dxa"/>
            <w:shd w:val="clear" w:color="auto" w:fill="FFFFFF"/>
            <w:tcMar>
              <w:left w:w="108" w:type="dxa"/>
              <w:right w:w="108" w:type="dxa"/>
            </w:tcMar>
          </w:tcPr>
          <w:p w14:paraId="3EAB3025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ćw.</w:t>
            </w:r>
          </w:p>
        </w:tc>
      </w:tr>
    </w:tbl>
    <w:p w14:paraId="62EBF3C5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055156CD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4.2 Warunki zaliczenia przedmiotu (kryteria oceniania)</w:t>
      </w:r>
    </w:p>
    <w:p w14:paraId="6D98A12B" w14:textId="77777777" w:rsidR="00FC20D3" w:rsidRDefault="00FC20D3">
      <w:pPr>
        <w:spacing w:after="0" w:line="240" w:lineRule="auto"/>
        <w:ind w:left="426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8"/>
      </w:tblGrid>
      <w:tr w:rsidR="00FC20D3" w14:paraId="67FE4147" w14:textId="77777777" w:rsidTr="000A255F">
        <w:trPr>
          <w:trHeight w:val="1"/>
        </w:trPr>
        <w:tc>
          <w:tcPr>
            <w:tcW w:w="9520" w:type="dxa"/>
            <w:shd w:val="clear" w:color="auto" w:fill="FFFFFF"/>
            <w:tcMar>
              <w:left w:w="108" w:type="dxa"/>
              <w:right w:w="108" w:type="dxa"/>
            </w:tcMar>
          </w:tcPr>
          <w:p w14:paraId="2FFEF79B" w14:textId="5DC17644" w:rsidR="00FC20D3" w:rsidRDefault="0E6C80A5" w:rsidP="0E6C80A5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>Aktywne uczestnictwo w zajęciach, przedstawienie projektu badawczego, zaliczenie kolokwium końcowego</w:t>
            </w:r>
          </w:p>
          <w:p w14:paraId="5997CC1D" w14:textId="77777777" w:rsidR="00FC20D3" w:rsidRDefault="00FC20D3">
            <w:pPr>
              <w:spacing w:after="0" w:line="240" w:lineRule="auto"/>
            </w:pPr>
          </w:p>
        </w:tc>
      </w:tr>
    </w:tbl>
    <w:p w14:paraId="110FFD37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32066DA3" w14:textId="77777777" w:rsidR="00FC20D3" w:rsidRDefault="00955A45">
      <w:pPr>
        <w:spacing w:after="0" w:line="240" w:lineRule="auto"/>
        <w:ind w:left="284" w:hanging="284"/>
        <w:jc w:val="both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 xml:space="preserve">5. CAŁKOWITY NAKŁAD PRACY STUDENTA POTRZEBNY DO OSIĄGNIĘCIA ZAŁOŻONYCH EFEKTÓW W GODZINACH ORAZ PUNKTACH ECTS </w:t>
      </w:r>
    </w:p>
    <w:p w14:paraId="6B699379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3"/>
        <w:gridCol w:w="4585"/>
      </w:tblGrid>
      <w:tr w:rsidR="00FC20D3" w14:paraId="3808A828" w14:textId="77777777" w:rsidTr="000A255F"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4C452BB7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Forma aktywności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  <w:vAlign w:val="center"/>
          </w:tcPr>
          <w:p w14:paraId="227268D1" w14:textId="77777777" w:rsidR="00FC20D3" w:rsidRDefault="00955A45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Średnia liczba godzinna zrealizowanie aktywności</w:t>
            </w:r>
          </w:p>
        </w:tc>
      </w:tr>
      <w:tr w:rsidR="00FC20D3" w14:paraId="7ABF6D24" w14:textId="77777777" w:rsidTr="000A255F"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1AD020E3" w14:textId="286431A7" w:rsidR="00FC20D3" w:rsidRDefault="0E6C80A5" w:rsidP="0E6C80A5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60DA3216" w14:textId="77777777" w:rsidR="00FC20D3" w:rsidRDefault="0E6C80A5" w:rsidP="0E6C80A5">
            <w:pPr>
              <w:spacing w:after="0" w:line="240" w:lineRule="auto"/>
              <w:rPr>
                <w:rFonts w:ascii="Corbel" w:eastAsia="Corbel" w:hAnsi="Corbel" w:cs="Corbel"/>
              </w:rPr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</w:tr>
      <w:tr w:rsidR="00FC20D3" w14:paraId="409F0BAA" w14:textId="77777777" w:rsidTr="000A255F"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2750A6C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Inne z udziałem nauczyciela akademickiego</w:t>
            </w:r>
          </w:p>
          <w:p w14:paraId="49ABEFC1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(udział w konsultacjach, egzaminie)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5D369756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10</w:t>
            </w:r>
          </w:p>
        </w:tc>
      </w:tr>
      <w:tr w:rsidR="00FC20D3" w14:paraId="5548879C" w14:textId="77777777" w:rsidTr="000A255F"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7660431A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>Godziny niekontaktowe – praca własna studenta</w:t>
            </w:r>
          </w:p>
          <w:p w14:paraId="1937B812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(przygotowanie do zajęć, egzaminu, napisanie referatu itp.)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3D5C510C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35</w:t>
            </w:r>
          </w:p>
        </w:tc>
      </w:tr>
      <w:tr w:rsidR="00FC20D3" w14:paraId="2B55E3E1" w14:textId="77777777" w:rsidTr="000A255F"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3D4B2727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SUMA GODZIN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58A771A2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75</w:t>
            </w:r>
          </w:p>
        </w:tc>
      </w:tr>
      <w:tr w:rsidR="00FC20D3" w14:paraId="14D69615" w14:textId="77777777" w:rsidTr="000A255F">
        <w:trPr>
          <w:trHeight w:val="1"/>
        </w:trPr>
        <w:tc>
          <w:tcPr>
            <w:tcW w:w="4909" w:type="dxa"/>
            <w:shd w:val="clear" w:color="auto" w:fill="FFFFFF"/>
            <w:tcMar>
              <w:left w:w="108" w:type="dxa"/>
              <w:right w:w="108" w:type="dxa"/>
            </w:tcMar>
          </w:tcPr>
          <w:p w14:paraId="5FD1C35E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b/>
                <w:sz w:val="24"/>
              </w:rPr>
              <w:t>SUMARYCZNA LICZBA PUNKTÓW ECTS</w:t>
            </w:r>
          </w:p>
        </w:tc>
        <w:tc>
          <w:tcPr>
            <w:tcW w:w="4611" w:type="dxa"/>
            <w:shd w:val="clear" w:color="auto" w:fill="FFFFFF"/>
            <w:tcMar>
              <w:left w:w="108" w:type="dxa"/>
              <w:right w:w="108" w:type="dxa"/>
            </w:tcMar>
          </w:tcPr>
          <w:p w14:paraId="114DA551" w14:textId="77777777" w:rsidR="00FC20D3" w:rsidRDefault="0E6C80A5">
            <w:pPr>
              <w:spacing w:after="0" w:line="240" w:lineRule="auto"/>
            </w:pPr>
            <w:r w:rsidRPr="0E6C80A5">
              <w:rPr>
                <w:rFonts w:ascii="Corbel" w:eastAsia="Corbel" w:hAnsi="Corbel" w:cs="Corbel"/>
                <w:sz w:val="24"/>
                <w:szCs w:val="24"/>
              </w:rPr>
              <w:t xml:space="preserve">3 </w:t>
            </w:r>
          </w:p>
        </w:tc>
      </w:tr>
    </w:tbl>
    <w:p w14:paraId="6BBE219B" w14:textId="77777777" w:rsidR="00FC20D3" w:rsidRDefault="00955A45">
      <w:pPr>
        <w:spacing w:after="0" w:line="240" w:lineRule="auto"/>
        <w:ind w:left="426"/>
        <w:rPr>
          <w:rFonts w:ascii="Corbel" w:eastAsia="Corbel" w:hAnsi="Corbel" w:cs="Corbel"/>
          <w:i/>
          <w:sz w:val="24"/>
        </w:rPr>
      </w:pPr>
      <w:r>
        <w:rPr>
          <w:rFonts w:ascii="Corbel" w:eastAsia="Corbel" w:hAnsi="Corbel" w:cs="Corbel"/>
          <w:i/>
          <w:sz w:val="24"/>
        </w:rPr>
        <w:t>* Należy uwzględnić, że 1 pkt ECTS odpowiada 25-30 godzin całkowitego nakładu pracy studenta.</w:t>
      </w:r>
    </w:p>
    <w:p w14:paraId="3FE9F23F" w14:textId="77777777" w:rsidR="00FC20D3" w:rsidRDefault="00FC20D3">
      <w:pPr>
        <w:spacing w:after="0" w:line="240" w:lineRule="auto"/>
        <w:rPr>
          <w:rFonts w:ascii="Corbel" w:eastAsia="Corbel" w:hAnsi="Corbel" w:cs="Corbel"/>
          <w:sz w:val="24"/>
        </w:rPr>
      </w:pPr>
    </w:p>
    <w:p w14:paraId="40334C7B" w14:textId="77777777" w:rsidR="00FC20D3" w:rsidRDefault="00955A45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6. PRAKTYKI ZAWODOWE W RAMACH PRZEDMIOTU</w:t>
      </w:r>
    </w:p>
    <w:p w14:paraId="1F72F646" w14:textId="77777777" w:rsidR="00FC20D3" w:rsidRDefault="00FC20D3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</w:p>
    <w:tbl>
      <w:tblPr>
        <w:tblW w:w="0" w:type="auto"/>
        <w:tblInd w:w="675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44"/>
        <w:gridCol w:w="3969"/>
      </w:tblGrid>
      <w:tr w:rsidR="00FC20D3" w14:paraId="0E8E8FC4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D6691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1D1D4D" w14:textId="77777777" w:rsidR="00FC20D3" w:rsidRDefault="00955A4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  <w:tr w:rsidR="00FC20D3" w14:paraId="605F859D" w14:textId="77777777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EFD703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433D32" w14:textId="77777777" w:rsidR="00FC20D3" w:rsidRDefault="00955A45">
            <w:pPr>
              <w:spacing w:after="0" w:line="240" w:lineRule="auto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Nie dotyczy</w:t>
            </w:r>
          </w:p>
        </w:tc>
      </w:tr>
    </w:tbl>
    <w:p w14:paraId="08CE6F91" w14:textId="77777777" w:rsidR="00FC20D3" w:rsidRDefault="00FC20D3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7BDB76AC" w14:textId="77777777" w:rsidR="00FC20D3" w:rsidRDefault="00955A45">
      <w:pPr>
        <w:spacing w:after="0" w:line="240" w:lineRule="auto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b/>
          <w:sz w:val="24"/>
        </w:rPr>
        <w:t>7. LITERATURA</w:t>
      </w:r>
    </w:p>
    <w:p w14:paraId="61CDCEAD" w14:textId="77777777" w:rsidR="00FC20D3" w:rsidRDefault="00FC20D3">
      <w:pPr>
        <w:spacing w:after="0" w:line="240" w:lineRule="auto"/>
        <w:rPr>
          <w:rFonts w:ascii="Corbel" w:eastAsia="Corbel" w:hAnsi="Corbel" w:cs="Corbel"/>
          <w:b/>
          <w:sz w:val="24"/>
        </w:rPr>
      </w:pPr>
    </w:p>
    <w:tbl>
      <w:tblPr>
        <w:tblW w:w="879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94"/>
      </w:tblGrid>
      <w:tr w:rsidR="00FC20D3" w14:paraId="061A7F34" w14:textId="77777777" w:rsidTr="000A255F">
        <w:tc>
          <w:tcPr>
            <w:tcW w:w="8794" w:type="dxa"/>
            <w:shd w:val="clear" w:color="auto" w:fill="FFFFFF"/>
            <w:tcMar>
              <w:left w:w="108" w:type="dxa"/>
              <w:right w:w="108" w:type="dxa"/>
            </w:tcMar>
          </w:tcPr>
          <w:p w14:paraId="729C9695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b/>
                <w:sz w:val="24"/>
              </w:rPr>
              <w:t>Literatura podstawowa:</w:t>
            </w:r>
          </w:p>
          <w:p w14:paraId="6BB9E253" w14:textId="77777777" w:rsidR="00FC20D3" w:rsidRDefault="00FC20D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2445C13A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i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>Bierzanek R., Symonides J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., Prawo międzynarodowe publiczne, Warszawa 2007</w:t>
            </w:r>
          </w:p>
          <w:p w14:paraId="2C17F3A5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T. Jasudowicz,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Zasada dobrego sąsiedztwa w karcie narodów zjednoczonych,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 xml:space="preserve"> „Acta Universitatis NicolaiCopernici” Prawo XXVII, 1990</w:t>
            </w:r>
          </w:p>
          <w:p w14:paraId="25C528C8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Meresz T., Grysińska-Jarmuła K. (red.),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Dobre i złe sąsiedztwa : historia kluczem do zrozumienia współczesnych relacji międzysąsiedzkich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, Bydgoszcz 2016</w:t>
            </w:r>
          </w:p>
        </w:tc>
      </w:tr>
      <w:tr w:rsidR="00FC20D3" w14:paraId="6A02AC0F" w14:textId="77777777" w:rsidTr="000A255F">
        <w:tc>
          <w:tcPr>
            <w:tcW w:w="8794" w:type="dxa"/>
            <w:shd w:val="clear" w:color="auto" w:fill="FFFFFF"/>
            <w:tcMar>
              <w:left w:w="108" w:type="dxa"/>
              <w:right w:w="108" w:type="dxa"/>
            </w:tcMar>
          </w:tcPr>
          <w:p w14:paraId="1616B1D9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Literatura uzupełniająca: </w:t>
            </w:r>
          </w:p>
          <w:p w14:paraId="23DE523C" w14:textId="77777777" w:rsidR="00FC20D3" w:rsidRDefault="00FC20D3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</w:p>
          <w:p w14:paraId="27518D24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sz w:val="24"/>
              </w:rPr>
            </w:pPr>
            <w:r>
              <w:rPr>
                <w:rFonts w:ascii="Corbel" w:eastAsia="Corbel" w:hAnsi="Corbel" w:cs="Corbel"/>
                <w:sz w:val="24"/>
              </w:rPr>
              <w:t xml:space="preserve">Barcz J., Ruchniewicz K. (red.), </w:t>
            </w:r>
            <w:r>
              <w:rPr>
                <w:rFonts w:ascii="Corbel" w:eastAsia="Corbel" w:hAnsi="Corbel" w:cs="Corbel"/>
                <w:i/>
                <w:sz w:val="24"/>
              </w:rPr>
              <w:t>Akt dobrosąsiedzki : 30 lat Traktatu polsko-niemieckiego o dobrym sąsiedztwie i przyjaznej współpracy</w:t>
            </w:r>
            <w:r>
              <w:rPr>
                <w:rFonts w:ascii="Corbel" w:eastAsia="Corbel" w:hAnsi="Corbel" w:cs="Corbel"/>
                <w:sz w:val="24"/>
              </w:rPr>
              <w:t>, Wrocław 2021</w:t>
            </w:r>
          </w:p>
          <w:p w14:paraId="7035A75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Kalicka-Mikołajczyk a.,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Europejska polityka sąsiedztwa. Konstrukcja i charakter prawny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, Warszawa 2021.</w:t>
            </w:r>
          </w:p>
          <w:p w14:paraId="61734674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>Malendowski W.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 xml:space="preserve">, Spory i konflikty międzynarodowe. Aspekty prawne i polityczne, 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Wrocław 2000</w:t>
            </w:r>
          </w:p>
          <w:p w14:paraId="770C42E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lastRenderedPageBreak/>
              <w:t xml:space="preserve">Marczuk K.,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Współpraca dobrosąsiedzka Francji i Niemiec w obszarze bezpieczeństwa wewnętrznego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, „Studia Politica Germanica” 1/2012</w:t>
            </w:r>
          </w:p>
          <w:p w14:paraId="0397B5C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>Meresz T., Grysińska-Jarmuła K. (red.), Od konfliktu do współistnienia i współpracy, Tom 1 i 2, Bydgoszcz 2017</w:t>
            </w:r>
          </w:p>
          <w:p w14:paraId="72FC33AD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Staszewski W.,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Bezpieczeństwo międzynarodowe w traktatach o przyjaźni i współpracy zawartych przez Polskę z państwami sąsiednim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i, „Studia prawnicze KUL” 2/2019</w:t>
            </w:r>
          </w:p>
          <w:p w14:paraId="6806F8B1" w14:textId="77777777" w:rsidR="00FC20D3" w:rsidRDefault="00955A45">
            <w:pP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</w:rPr>
              <w:t xml:space="preserve">Surmacz T., </w:t>
            </w:r>
            <w:r>
              <w:rPr>
                <w:rFonts w:ascii="Corbel" w:eastAsia="Corbel" w:hAnsi="Corbel" w:cs="Corbel"/>
                <w:i/>
                <w:color w:val="000000"/>
                <w:sz w:val="24"/>
              </w:rPr>
              <w:t>Współczesne stosunki polsko-ukraińskie : politologiczna analiza traktatu o dobrym sąsiedztwie</w:t>
            </w:r>
            <w:r>
              <w:rPr>
                <w:rFonts w:ascii="Corbel" w:eastAsia="Corbel" w:hAnsi="Corbel" w:cs="Corbel"/>
                <w:color w:val="000000"/>
                <w:sz w:val="24"/>
              </w:rPr>
              <w:t>, Lublin 2002</w:t>
            </w:r>
          </w:p>
          <w:p w14:paraId="52E56223" w14:textId="77777777" w:rsidR="00FC20D3" w:rsidRDefault="00FC20D3">
            <w:pPr>
              <w:spacing w:after="0" w:line="240" w:lineRule="auto"/>
              <w:rPr>
                <w:rFonts w:ascii="Corbel" w:eastAsia="Corbel" w:hAnsi="Corbel" w:cs="Corbel"/>
                <w:i/>
                <w:color w:val="000000"/>
                <w:sz w:val="24"/>
              </w:rPr>
            </w:pPr>
          </w:p>
          <w:p w14:paraId="563BB7E4" w14:textId="77777777" w:rsidR="00FC20D3" w:rsidRDefault="00955A45">
            <w:pPr>
              <w:spacing w:after="0" w:line="240" w:lineRule="auto"/>
            </w:pPr>
            <w:r>
              <w:rPr>
                <w:rFonts w:ascii="Corbel" w:eastAsia="Corbel" w:hAnsi="Corbel" w:cs="Corbel"/>
                <w:color w:val="000000"/>
                <w:sz w:val="24"/>
              </w:rPr>
              <w:t>Wybrane traktaty o dobrym sąsiedztwie</w:t>
            </w:r>
          </w:p>
        </w:tc>
      </w:tr>
    </w:tbl>
    <w:p w14:paraId="07547A01" w14:textId="77777777" w:rsidR="00FC20D3" w:rsidRDefault="00FC20D3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5043CB0F" w14:textId="77777777" w:rsidR="00FC20D3" w:rsidRDefault="00FC20D3">
      <w:pPr>
        <w:spacing w:after="0" w:line="240" w:lineRule="auto"/>
        <w:ind w:left="360"/>
        <w:rPr>
          <w:rFonts w:ascii="Corbel" w:eastAsia="Corbel" w:hAnsi="Corbel" w:cs="Corbel"/>
          <w:sz w:val="24"/>
        </w:rPr>
      </w:pPr>
    </w:p>
    <w:p w14:paraId="41F88A98" w14:textId="77777777" w:rsidR="00FC20D3" w:rsidRDefault="00955A45">
      <w:pPr>
        <w:spacing w:after="0" w:line="240" w:lineRule="auto"/>
        <w:ind w:left="360"/>
        <w:rPr>
          <w:rFonts w:ascii="Corbel" w:eastAsia="Corbel" w:hAnsi="Corbel" w:cs="Corbel"/>
          <w:b/>
          <w:sz w:val="24"/>
        </w:rPr>
      </w:pPr>
      <w:r>
        <w:rPr>
          <w:rFonts w:ascii="Corbel" w:eastAsia="Corbel" w:hAnsi="Corbel" w:cs="Corbel"/>
          <w:sz w:val="24"/>
        </w:rPr>
        <w:t>Akceptacja Kierownika Jednostki lub osoby upoważnionej</w:t>
      </w:r>
    </w:p>
    <w:sectPr w:rsidR="00FC20D3">
      <w:pgSz w:w="12240" w:h="15840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295A2A"/>
    <w:multiLevelType w:val="multilevel"/>
    <w:tmpl w:val="9FFAD7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002653A"/>
    <w:multiLevelType w:val="multilevel"/>
    <w:tmpl w:val="8326B8C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71615886">
    <w:abstractNumId w:val="1"/>
  </w:num>
  <w:num w:numId="2" w16cid:durableId="5016246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2971AA9"/>
    <w:rsid w:val="000A255F"/>
    <w:rsid w:val="00193319"/>
    <w:rsid w:val="00456A7B"/>
    <w:rsid w:val="005A2F16"/>
    <w:rsid w:val="00955A45"/>
    <w:rsid w:val="00FC20D3"/>
    <w:rsid w:val="02971AA9"/>
    <w:rsid w:val="0332A61B"/>
    <w:rsid w:val="0E6C80A5"/>
    <w:rsid w:val="22FAB9C8"/>
    <w:rsid w:val="247B99F6"/>
    <w:rsid w:val="271B0F5F"/>
    <w:rsid w:val="442E4D64"/>
    <w:rsid w:val="49192ACB"/>
    <w:rsid w:val="4B64A069"/>
    <w:rsid w:val="4D45B321"/>
    <w:rsid w:val="50730CF7"/>
    <w:rsid w:val="5B4D15FA"/>
    <w:rsid w:val="5C1D7C7D"/>
    <w:rsid w:val="5F726FDA"/>
    <w:rsid w:val="7C5C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19426"/>
  <w15:docId w15:val="{6EA3DA5E-4CCF-470A-B504-C888910A9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841</Words>
  <Characters>5046</Characters>
  <Application>Microsoft Office Word</Application>
  <DocSecurity>0</DocSecurity>
  <Lines>42</Lines>
  <Paragraphs>11</Paragraphs>
  <ScaleCrop>false</ScaleCrop>
  <Company/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Grzegorz Bonusiak</cp:lastModifiedBy>
  <cp:revision>6</cp:revision>
  <dcterms:created xsi:type="dcterms:W3CDTF">2022-01-28T09:33:00Z</dcterms:created>
  <dcterms:modified xsi:type="dcterms:W3CDTF">2024-01-17T07:26:00Z</dcterms:modified>
</cp:coreProperties>
</file>